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B9" w:rsidRPr="00A22AB9" w:rsidRDefault="00307E88" w:rsidP="00C873C2">
      <w:pPr>
        <w:widowControl w:val="0"/>
        <w:snapToGrid w:val="0"/>
        <w:spacing w:beforeLines="50" w:before="120" w:line="440" w:lineRule="exact"/>
        <w:jc w:val="center"/>
        <w:rPr>
          <w:rFonts w:ascii="SimSun" w:hAnsi="SimSun" w:cs="楷体"/>
          <w:b/>
          <w:bCs/>
          <w:color w:val="0070C0"/>
          <w:kern w:val="2"/>
          <w:sz w:val="24"/>
          <w:szCs w:val="28"/>
          <w:lang w:val="en-US" w:eastAsia="zh-CN"/>
        </w:rPr>
      </w:pPr>
      <w:r w:rsidRPr="00307E88"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李泳新</w:t>
      </w:r>
      <w:r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博士</w:t>
      </w:r>
      <w:r w:rsidR="00A22AB9" w:rsidRPr="00A22AB9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>简况</w:t>
      </w:r>
      <w:r w:rsidR="00A22AB9" w:rsidRPr="00A22AB9">
        <w:rPr>
          <w:rFonts w:ascii="SimSun" w:hAnsi="SimSun" w:cs="Malgun Gothic Semilight" w:hint="eastAsia"/>
          <w:b/>
          <w:bCs/>
          <w:color w:val="0070C0"/>
          <w:kern w:val="2"/>
          <w:sz w:val="24"/>
          <w:szCs w:val="28"/>
          <w:lang w:val="en-US" w:eastAsia="zh-CN"/>
        </w:rPr>
        <w:t>：</w:t>
      </w:r>
    </w:p>
    <w:p w:rsidR="00A22AB9" w:rsidRPr="00A22AB9" w:rsidRDefault="00A22AB9" w:rsidP="0049799C">
      <w:pPr>
        <w:widowControl w:val="0"/>
        <w:snapToGrid w:val="0"/>
        <w:spacing w:beforeLines="50" w:before="120" w:line="440" w:lineRule="exact"/>
        <w:rPr>
          <w:rFonts w:ascii="SimSun" w:hAnsi="SimSun" w:cs="楷体"/>
          <w:b/>
          <w:bCs/>
          <w:color w:val="0070C0"/>
          <w:kern w:val="2"/>
          <w:sz w:val="24"/>
          <w:szCs w:val="28"/>
          <w:lang w:val="en-US" w:eastAsia="zh-CN"/>
        </w:rPr>
      </w:pPr>
      <w:r w:rsidRPr="00A22AB9">
        <w:rPr>
          <w:rFonts w:ascii="SimSun" w:hAnsi="SimSun" w:cs="楷体" w:hint="eastAsia"/>
          <w:b/>
          <w:bCs/>
          <w:color w:val="0070C0"/>
          <w:kern w:val="2"/>
          <w:sz w:val="24"/>
          <w:szCs w:val="28"/>
          <w:lang w:val="en-US" w:eastAsia="zh-CN"/>
        </w:rPr>
        <w:t>1.</w:t>
      </w:r>
      <w:r w:rsidRPr="00A22AB9"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教育</w:t>
      </w:r>
      <w:r w:rsidRPr="00A22AB9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>经历</w:t>
      </w:r>
    </w:p>
    <w:p w:rsidR="00307E88" w:rsidRDefault="00307E88" w:rsidP="00307E88">
      <w:pPr>
        <w:pStyle w:val="ListParagraph"/>
        <w:widowControl w:val="0"/>
        <w:numPr>
          <w:ilvl w:val="0"/>
          <w:numId w:val="12"/>
        </w:numPr>
        <w:spacing w:line="440" w:lineRule="exact"/>
        <w:rPr>
          <w:rFonts w:ascii="SimSun" w:hAnsi="SimSun" w:cs="Times New Roman"/>
          <w:kern w:val="2"/>
          <w:sz w:val="24"/>
          <w:szCs w:val="28"/>
          <w:lang w:val="en-US" w:eastAsia="zh-CN"/>
        </w:rPr>
      </w:pPr>
      <w:r w:rsidRPr="00307E88"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2010-2014，香港科技大学，</w:t>
      </w:r>
      <w:r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生物学，</w:t>
      </w:r>
      <w:r w:rsidRPr="00307E88"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博士</w:t>
      </w:r>
      <w:r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， 导师： 钱培元</w:t>
      </w:r>
    </w:p>
    <w:p w:rsidR="00307E88" w:rsidRPr="00307E88" w:rsidRDefault="00307E88" w:rsidP="00307E88">
      <w:pPr>
        <w:pStyle w:val="ListParagraph"/>
        <w:widowControl w:val="0"/>
        <w:numPr>
          <w:ilvl w:val="0"/>
          <w:numId w:val="12"/>
        </w:numPr>
        <w:spacing w:line="440" w:lineRule="exact"/>
        <w:rPr>
          <w:rFonts w:ascii="SimSun" w:hAnsi="SimSun" w:cs="Times New Roman"/>
          <w:kern w:val="2"/>
          <w:sz w:val="24"/>
          <w:szCs w:val="28"/>
          <w:lang w:val="en-US" w:eastAsia="zh-CN"/>
        </w:rPr>
      </w:pPr>
      <w:r w:rsidRPr="00307E88"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2013-2014，加州大学圣地亚哥分校，博士交换生</w:t>
      </w:r>
      <w:r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 xml:space="preserve">，导师： </w:t>
      </w:r>
      <w:r>
        <w:rPr>
          <w:rFonts w:ascii="SimSun" w:hAnsi="SimSun" w:cs="Times New Roman"/>
          <w:kern w:val="2"/>
          <w:sz w:val="24"/>
          <w:szCs w:val="28"/>
          <w:lang w:val="en-US" w:eastAsia="zh-CN"/>
        </w:rPr>
        <w:t>B</w:t>
      </w:r>
      <w:r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radley</w:t>
      </w:r>
      <w:r>
        <w:rPr>
          <w:rFonts w:ascii="SimSun" w:hAnsi="SimSun" w:cs="Times New Roman"/>
          <w:kern w:val="2"/>
          <w:sz w:val="24"/>
          <w:szCs w:val="28"/>
          <w:lang w:val="en-US" w:eastAsia="zh-CN"/>
        </w:rPr>
        <w:t xml:space="preserve"> Moore</w:t>
      </w:r>
    </w:p>
    <w:p w:rsidR="00307E88" w:rsidRPr="00307E88" w:rsidRDefault="00307E88" w:rsidP="00307E88">
      <w:pPr>
        <w:pStyle w:val="ListParagraph"/>
        <w:widowControl w:val="0"/>
        <w:numPr>
          <w:ilvl w:val="0"/>
          <w:numId w:val="12"/>
        </w:numPr>
        <w:spacing w:line="440" w:lineRule="exact"/>
        <w:rPr>
          <w:rFonts w:ascii="SimSun" w:hAnsi="SimSun" w:cs="Times New Roman"/>
          <w:kern w:val="2"/>
          <w:sz w:val="24"/>
          <w:szCs w:val="28"/>
          <w:lang w:val="en-US" w:eastAsia="zh-CN"/>
        </w:rPr>
      </w:pPr>
      <w:r w:rsidRPr="00307E88"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2008-2010，北京大学，</w:t>
      </w:r>
      <w:r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生药学，</w:t>
      </w:r>
      <w:r w:rsidRPr="00307E88"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硕士</w:t>
      </w:r>
      <w:r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， 导师：林文翰</w:t>
      </w:r>
    </w:p>
    <w:p w:rsidR="00307E88" w:rsidRDefault="00307E88" w:rsidP="00307E88">
      <w:pPr>
        <w:pStyle w:val="ListParagraph"/>
        <w:widowControl w:val="0"/>
        <w:numPr>
          <w:ilvl w:val="0"/>
          <w:numId w:val="12"/>
        </w:numPr>
        <w:spacing w:line="440" w:lineRule="exact"/>
        <w:rPr>
          <w:rFonts w:ascii="SimSun" w:hAnsi="SimSun" w:cs="Times New Roman"/>
          <w:kern w:val="2"/>
          <w:sz w:val="24"/>
          <w:szCs w:val="28"/>
          <w:lang w:val="en-US" w:eastAsia="zh-CN"/>
        </w:rPr>
      </w:pPr>
      <w:r w:rsidRPr="00307E88"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2004-2008，北京大学，</w:t>
      </w:r>
      <w:r>
        <w:rPr>
          <w:rFonts w:ascii="SimSun" w:hAnsi="SimSun" w:cs="Times New Roman" w:hint="eastAsia"/>
          <w:kern w:val="2"/>
          <w:sz w:val="24"/>
          <w:szCs w:val="28"/>
          <w:lang w:val="en-US" w:eastAsia="zh-CN"/>
        </w:rPr>
        <w:t>药学，学士</w:t>
      </w:r>
    </w:p>
    <w:p w:rsidR="00A22AB9" w:rsidRPr="00A22AB9" w:rsidRDefault="00A22AB9" w:rsidP="0049799C">
      <w:pPr>
        <w:widowControl w:val="0"/>
        <w:snapToGrid w:val="0"/>
        <w:spacing w:beforeLines="50" w:before="120" w:line="440" w:lineRule="exact"/>
        <w:rPr>
          <w:rFonts w:ascii="SimSun" w:hAnsi="SimSun" w:cs="楷体"/>
          <w:b/>
          <w:bCs/>
          <w:color w:val="0070C0"/>
          <w:kern w:val="2"/>
          <w:sz w:val="24"/>
          <w:szCs w:val="28"/>
          <w:lang w:val="en-US" w:eastAsia="zh-CN"/>
        </w:rPr>
      </w:pPr>
      <w:r w:rsidRPr="00A22AB9">
        <w:rPr>
          <w:rFonts w:ascii="SimSun" w:hAnsi="SimSun" w:cs="楷体" w:hint="eastAsia"/>
          <w:b/>
          <w:bCs/>
          <w:color w:val="0070C0"/>
          <w:kern w:val="2"/>
          <w:sz w:val="24"/>
          <w:szCs w:val="28"/>
          <w:lang w:val="en-US" w:eastAsia="zh-CN"/>
        </w:rPr>
        <w:t>2.</w:t>
      </w:r>
      <w:r w:rsidRPr="00A22AB9"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科研与学</w:t>
      </w:r>
      <w:r w:rsidRPr="00A22AB9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>术工作经历</w:t>
      </w:r>
      <w:r w:rsidRPr="00A22AB9">
        <w:rPr>
          <w:rFonts w:ascii="SimSun" w:hAnsi="SimSun" w:cs="Malgun Gothic Semilight" w:hint="eastAsia"/>
          <w:b/>
          <w:bCs/>
          <w:color w:val="0070C0"/>
          <w:kern w:val="2"/>
          <w:sz w:val="24"/>
          <w:szCs w:val="28"/>
          <w:lang w:val="en-US" w:eastAsia="zh-CN"/>
        </w:rPr>
        <w:t>（</w:t>
      </w:r>
      <w:r w:rsidRPr="00A22AB9"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按</w:t>
      </w:r>
      <w:r w:rsidRPr="00A22AB9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>时间倒序排序</w:t>
      </w:r>
      <w:r w:rsidRPr="00A22AB9">
        <w:rPr>
          <w:rFonts w:ascii="SimSun" w:hAnsi="SimSun" w:cs="Malgun Gothic Semilight" w:hint="eastAsia"/>
          <w:b/>
          <w:bCs/>
          <w:color w:val="0070C0"/>
          <w:kern w:val="2"/>
          <w:sz w:val="24"/>
          <w:szCs w:val="28"/>
          <w:lang w:val="en-US" w:eastAsia="zh-CN"/>
        </w:rPr>
        <w:t>）</w:t>
      </w:r>
    </w:p>
    <w:p w:rsidR="00307E88" w:rsidRPr="00307E88" w:rsidRDefault="00307E88" w:rsidP="00307E88">
      <w:pPr>
        <w:pStyle w:val="ListParagraph"/>
        <w:numPr>
          <w:ilvl w:val="0"/>
          <w:numId w:val="10"/>
        </w:numPr>
        <w:snapToGrid w:val="0"/>
        <w:spacing w:before="240"/>
        <w:jc w:val="both"/>
        <w:outlineLvl w:val="0"/>
        <w:rPr>
          <w:rFonts w:ascii="仿宋" w:eastAsia="仿宋" w:hAnsi="仿宋" w:cs="Times New Roman"/>
          <w:lang w:eastAsia="zh-CN"/>
        </w:rPr>
      </w:pPr>
      <w:r w:rsidRPr="00307E88">
        <w:rPr>
          <w:rFonts w:ascii="仿宋" w:eastAsia="仿宋" w:hAnsi="仿宋" w:cs="Times New Roman"/>
          <w:lang w:eastAsia="zh-CN"/>
        </w:rPr>
        <w:t xml:space="preserve">2019 - </w:t>
      </w:r>
      <w:r>
        <w:rPr>
          <w:rFonts w:ascii="仿宋" w:eastAsia="仿宋" w:hAnsi="仿宋" w:cs="Times New Roman" w:hint="eastAsia"/>
          <w:lang w:eastAsia="zh-CN"/>
        </w:rPr>
        <w:t>至今</w:t>
      </w:r>
      <w:r w:rsidRPr="00307E88">
        <w:rPr>
          <w:rFonts w:ascii="仿宋" w:eastAsia="仿宋" w:hAnsi="仿宋" w:cs="Times New Roman"/>
          <w:lang w:eastAsia="zh-CN"/>
        </w:rPr>
        <w:t xml:space="preserve">    </w:t>
      </w:r>
      <w:r w:rsidRPr="00307E88">
        <w:rPr>
          <w:rFonts w:ascii="仿宋" w:eastAsia="仿宋" w:hAnsi="仿宋" w:cs="Times New Roman" w:hint="eastAsia"/>
          <w:lang w:eastAsia="zh-CN"/>
        </w:rPr>
        <w:t>香港大学， 化学系, 助理教授</w:t>
      </w:r>
    </w:p>
    <w:p w:rsidR="00307E88" w:rsidRPr="00307E88" w:rsidRDefault="00307E88" w:rsidP="00307E88">
      <w:pPr>
        <w:pStyle w:val="ListParagraph"/>
        <w:numPr>
          <w:ilvl w:val="0"/>
          <w:numId w:val="10"/>
        </w:numPr>
        <w:snapToGrid w:val="0"/>
        <w:jc w:val="both"/>
        <w:outlineLvl w:val="0"/>
        <w:rPr>
          <w:rFonts w:ascii="仿宋" w:eastAsia="仿宋" w:hAnsi="仿宋" w:cs="Times New Roman"/>
          <w:lang w:eastAsia="zh-CN"/>
        </w:rPr>
      </w:pPr>
      <w:r w:rsidRPr="00307E88">
        <w:rPr>
          <w:rFonts w:ascii="仿宋" w:eastAsia="仿宋" w:hAnsi="仿宋" w:cs="Times New Roman" w:hint="eastAsia"/>
          <w:lang w:eastAsia="zh-CN"/>
        </w:rPr>
        <w:t>2018-</w:t>
      </w:r>
      <w:proofErr w:type="gramStart"/>
      <w:r w:rsidRPr="00307E88">
        <w:rPr>
          <w:rFonts w:ascii="仿宋" w:eastAsia="仿宋" w:hAnsi="仿宋" w:cs="Times New Roman"/>
          <w:lang w:eastAsia="zh-CN"/>
        </w:rPr>
        <w:t>2019</w:t>
      </w:r>
      <w:r w:rsidRPr="00307E88">
        <w:rPr>
          <w:rFonts w:ascii="仿宋" w:eastAsia="仿宋" w:hAnsi="仿宋" w:cs="Times New Roman" w:hint="eastAsia"/>
          <w:lang w:eastAsia="zh-CN"/>
        </w:rPr>
        <w:t xml:space="preserve"> </w:t>
      </w:r>
      <w:r w:rsidRPr="00307E88">
        <w:rPr>
          <w:rFonts w:ascii="仿宋" w:eastAsia="仿宋" w:hAnsi="仿宋" w:cs="Times New Roman"/>
          <w:lang w:eastAsia="zh-CN"/>
        </w:rPr>
        <w:t xml:space="preserve"> 香港科技大学</w:t>
      </w:r>
      <w:proofErr w:type="gramEnd"/>
      <w:r w:rsidRPr="00307E88">
        <w:rPr>
          <w:rFonts w:ascii="仿宋" w:eastAsia="仿宋" w:hAnsi="仿宋" w:cs="Times New Roman"/>
          <w:lang w:eastAsia="zh-CN"/>
        </w:rPr>
        <w:t>，</w:t>
      </w:r>
      <w:r w:rsidRPr="00307E88">
        <w:rPr>
          <w:rFonts w:ascii="仿宋" w:eastAsia="仿宋" w:hAnsi="仿宋" w:cs="Times New Roman" w:hint="eastAsia"/>
          <w:lang w:eastAsia="zh-CN"/>
        </w:rPr>
        <w:t>海洋系, 研究助理教授，</w:t>
      </w:r>
    </w:p>
    <w:p w:rsidR="00307E88" w:rsidRPr="00307E88" w:rsidRDefault="00307E88" w:rsidP="00307E88">
      <w:pPr>
        <w:pStyle w:val="ListParagraph"/>
        <w:numPr>
          <w:ilvl w:val="0"/>
          <w:numId w:val="10"/>
        </w:numPr>
        <w:snapToGrid w:val="0"/>
        <w:jc w:val="both"/>
        <w:outlineLvl w:val="0"/>
        <w:rPr>
          <w:rFonts w:ascii="仿宋" w:eastAsia="仿宋" w:hAnsi="仿宋" w:cs="Times New Roman"/>
        </w:rPr>
      </w:pPr>
      <w:r w:rsidRPr="00307E88">
        <w:rPr>
          <w:rFonts w:ascii="仿宋" w:eastAsia="仿宋" w:hAnsi="仿宋" w:cs="Times New Roman" w:hint="eastAsia"/>
        </w:rPr>
        <w:t>201</w:t>
      </w:r>
      <w:r w:rsidRPr="00307E88">
        <w:rPr>
          <w:rFonts w:ascii="仿宋" w:eastAsia="仿宋" w:hAnsi="仿宋" w:cs="Times New Roman"/>
        </w:rPr>
        <w:t>6</w:t>
      </w:r>
      <w:r w:rsidRPr="00307E88">
        <w:rPr>
          <w:rFonts w:ascii="仿宋" w:eastAsia="仿宋" w:hAnsi="仿宋" w:cs="Times New Roman" w:hint="eastAsia"/>
        </w:rPr>
        <w:t>-</w:t>
      </w:r>
      <w:r w:rsidRPr="00307E88">
        <w:rPr>
          <w:rFonts w:ascii="仿宋" w:eastAsia="仿宋" w:hAnsi="仿宋" w:cs="Times New Roman"/>
        </w:rPr>
        <w:t>201</w:t>
      </w:r>
      <w:r w:rsidRPr="00307E88">
        <w:rPr>
          <w:rFonts w:ascii="仿宋" w:eastAsia="仿宋" w:hAnsi="仿宋" w:cs="Times New Roman" w:hint="eastAsia"/>
        </w:rPr>
        <w:t>8，</w:t>
      </w:r>
      <w:r w:rsidR="00C873C2">
        <w:rPr>
          <w:rFonts w:ascii="仿宋" w:eastAsia="仿宋" w:hAnsi="仿宋" w:cs="Times New Roman" w:hint="eastAsia"/>
          <w:lang w:eastAsia="zh-CN"/>
        </w:rPr>
        <w:t>共同</w:t>
      </w:r>
      <w:proofErr w:type="spellStart"/>
      <w:r w:rsidRPr="00307E88">
        <w:rPr>
          <w:rFonts w:ascii="仿宋" w:eastAsia="仿宋" w:hAnsi="仿宋" w:cs="Times New Roman" w:hint="eastAsia"/>
        </w:rPr>
        <w:t>创建由香港政府资助的科创公司S</w:t>
      </w:r>
      <w:r w:rsidRPr="00307E88">
        <w:rPr>
          <w:rFonts w:ascii="仿宋" w:eastAsia="仿宋" w:hAnsi="仿宋" w:cs="Times New Roman"/>
        </w:rPr>
        <w:t>easafe</w:t>
      </w:r>
      <w:proofErr w:type="spellEnd"/>
      <w:r w:rsidRPr="00307E88">
        <w:rPr>
          <w:rFonts w:ascii="仿宋" w:eastAsia="仿宋" w:hAnsi="仿宋" w:cs="Times New Roman"/>
        </w:rPr>
        <w:t xml:space="preserve"> Limited</w:t>
      </w:r>
      <w:r w:rsidRPr="00307E88">
        <w:rPr>
          <w:rFonts w:ascii="仿宋" w:eastAsia="仿宋" w:hAnsi="仿宋" w:cs="Times New Roman" w:hint="eastAsia"/>
        </w:rPr>
        <w:t>，兼</w:t>
      </w:r>
      <w:r w:rsidR="00C873C2">
        <w:rPr>
          <w:rFonts w:ascii="仿宋" w:eastAsia="仿宋" w:hAnsi="仿宋" w:cs="Times New Roman"/>
          <w:lang w:eastAsia="zh-CN"/>
        </w:rPr>
        <w:t>D</w:t>
      </w:r>
      <w:r w:rsidR="00C873C2">
        <w:rPr>
          <w:rFonts w:ascii="仿宋" w:eastAsia="仿宋" w:hAnsi="仿宋" w:cs="Times New Roman" w:hint="eastAsia"/>
          <w:lang w:eastAsia="zh-CN"/>
        </w:rPr>
        <w:t>irector。</w:t>
      </w:r>
    </w:p>
    <w:p w:rsidR="00307E88" w:rsidRPr="00307E88" w:rsidRDefault="00307E88" w:rsidP="00307E88">
      <w:pPr>
        <w:pStyle w:val="ListParagraph"/>
        <w:numPr>
          <w:ilvl w:val="0"/>
          <w:numId w:val="10"/>
        </w:numPr>
        <w:snapToGrid w:val="0"/>
        <w:jc w:val="both"/>
        <w:outlineLvl w:val="0"/>
        <w:rPr>
          <w:rFonts w:ascii="仿宋" w:eastAsia="仿宋" w:hAnsi="仿宋" w:cs="Times New Roman"/>
          <w:lang w:eastAsia="zh-CN"/>
        </w:rPr>
      </w:pPr>
      <w:r w:rsidRPr="00307E88">
        <w:rPr>
          <w:rFonts w:ascii="仿宋" w:eastAsia="仿宋" w:hAnsi="仿宋" w:cs="Times New Roman"/>
          <w:lang w:eastAsia="zh-CN"/>
        </w:rPr>
        <w:t>2014-</w:t>
      </w:r>
      <w:r w:rsidRPr="00307E88">
        <w:rPr>
          <w:rFonts w:ascii="仿宋" w:eastAsia="仿宋" w:hAnsi="仿宋" w:cs="Times New Roman" w:hint="eastAsia"/>
          <w:lang w:eastAsia="zh-CN"/>
        </w:rPr>
        <w:t>2</w:t>
      </w:r>
      <w:r w:rsidRPr="00307E88">
        <w:rPr>
          <w:rFonts w:ascii="仿宋" w:eastAsia="仿宋" w:hAnsi="仿宋" w:cs="Times New Roman"/>
          <w:lang w:eastAsia="zh-CN"/>
        </w:rPr>
        <w:t>018，香港科技大学，</w:t>
      </w:r>
      <w:r w:rsidRPr="00307E88">
        <w:rPr>
          <w:rFonts w:ascii="仿宋" w:eastAsia="仿宋" w:hAnsi="仿宋" w:cs="Times New Roman" w:hint="eastAsia"/>
          <w:lang w:eastAsia="zh-CN"/>
        </w:rPr>
        <w:t>高等研究生院，</w:t>
      </w:r>
      <w:r w:rsidRPr="00307E88">
        <w:rPr>
          <w:rFonts w:ascii="仿宋" w:eastAsia="仿宋" w:hAnsi="仿宋" w:cs="Times New Roman"/>
          <w:lang w:eastAsia="zh-CN"/>
        </w:rPr>
        <w:t>博士后</w:t>
      </w:r>
    </w:p>
    <w:p w:rsidR="00A22AB9" w:rsidRPr="005A3DCD" w:rsidRDefault="001540A0" w:rsidP="0049799C">
      <w:pPr>
        <w:widowControl w:val="0"/>
        <w:spacing w:line="440" w:lineRule="exact"/>
        <w:rPr>
          <w:rFonts w:ascii="SimSun" w:hAnsi="SimSun" w:cs="楷体"/>
          <w:b/>
          <w:bCs/>
          <w:color w:val="0070C0"/>
          <w:kern w:val="2"/>
          <w:sz w:val="24"/>
          <w:szCs w:val="28"/>
          <w:lang w:val="en-US" w:eastAsia="zh-CN"/>
        </w:rPr>
      </w:pPr>
      <w:r w:rsidRPr="005A3DCD">
        <w:rPr>
          <w:rFonts w:ascii="SimSun" w:hAnsi="SimSun" w:cs="楷体"/>
          <w:b/>
          <w:bCs/>
          <w:color w:val="0070C0"/>
          <w:kern w:val="2"/>
          <w:sz w:val="24"/>
          <w:szCs w:val="28"/>
          <w:lang w:val="en-US" w:eastAsia="zh-CN"/>
        </w:rPr>
        <w:t xml:space="preserve">3. </w:t>
      </w:r>
      <w:r w:rsidRPr="005A3DCD">
        <w:rPr>
          <w:rFonts w:ascii="SimSun" w:hAnsi="SimSun" w:cs="楷体" w:hint="eastAsia"/>
          <w:b/>
          <w:bCs/>
          <w:color w:val="0070C0"/>
          <w:kern w:val="2"/>
          <w:sz w:val="24"/>
          <w:szCs w:val="28"/>
          <w:lang w:val="en-US" w:eastAsia="zh-CN"/>
        </w:rPr>
        <w:t>与海洋相关的研究方向</w:t>
      </w:r>
    </w:p>
    <w:p w:rsidR="00080D72" w:rsidRPr="005A3DCD" w:rsidRDefault="004D22D4" w:rsidP="00307E88">
      <w:pPr>
        <w:widowControl w:val="0"/>
        <w:spacing w:line="440" w:lineRule="exact"/>
        <w:rPr>
          <w:rFonts w:ascii="SimSun" w:hAnsi="SimSun" w:cs="楷体"/>
          <w:b/>
          <w:bCs/>
          <w:color w:val="0070C0"/>
          <w:kern w:val="2"/>
          <w:sz w:val="24"/>
          <w:szCs w:val="28"/>
          <w:lang w:val="en-US" w:eastAsia="zh-CN"/>
        </w:rPr>
      </w:pPr>
      <w:r>
        <w:rPr>
          <w:rFonts w:ascii="SimSun" w:hAnsi="SimSun" w:cs="楷体"/>
          <w:bCs/>
          <w:kern w:val="2"/>
          <w:sz w:val="24"/>
          <w:szCs w:val="28"/>
          <w:lang w:val="en-US" w:eastAsia="zh-CN"/>
        </w:rPr>
        <w:t xml:space="preserve">    </w:t>
      </w:r>
      <w:r w:rsidR="00307E88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李泳新博士</w:t>
      </w:r>
      <w:r w:rsidR="001540A0" w:rsidRPr="005A3DCD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是海洋</w:t>
      </w:r>
      <w:r w:rsidR="00307E88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化学学者</w:t>
      </w:r>
      <w:r w:rsidR="001540A0" w:rsidRPr="005A3DCD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，</w:t>
      </w:r>
      <w:r w:rsidR="00307E88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从事海洋化学生物学、海洋活性天然产物开发及生物合成研究。主要研究方向：</w:t>
      </w:r>
      <w:r w:rsidR="00307E88" w:rsidRPr="00307E88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响应国家“经略海洋”战略</w:t>
      </w:r>
      <w:r w:rsidR="00307E88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，借助</w:t>
      </w:r>
      <w:r w:rsidR="00307E88" w:rsidRPr="00307E88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宏基因组挖掘技术</w:t>
      </w:r>
      <w:r w:rsidR="00307E88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和</w:t>
      </w:r>
      <w:r w:rsidR="00307E88" w:rsidRPr="00307E88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合成生物学策略挖掘海洋微生物群落中蕴藏的活性天然产物潜能</w:t>
      </w:r>
      <w:r w:rsidR="00307E88">
        <w:rPr>
          <w:rFonts w:ascii="SimSun" w:hAnsi="SimSun" w:cs="楷体" w:hint="eastAsia"/>
          <w:bCs/>
          <w:kern w:val="2"/>
          <w:sz w:val="24"/>
          <w:szCs w:val="28"/>
          <w:lang w:val="en-US" w:eastAsia="zh-CN"/>
        </w:rPr>
        <w:t>。</w:t>
      </w:r>
    </w:p>
    <w:p w:rsidR="00A22AB9" w:rsidRDefault="001540A0" w:rsidP="0049799C">
      <w:pPr>
        <w:widowControl w:val="0"/>
        <w:spacing w:line="440" w:lineRule="exact"/>
        <w:rPr>
          <w:rFonts w:ascii="SimSun" w:hAnsi="SimSun" w:cs="Malgun Gothic Semilight"/>
          <w:b/>
          <w:bCs/>
          <w:color w:val="0070C0"/>
          <w:kern w:val="2"/>
          <w:sz w:val="24"/>
          <w:szCs w:val="28"/>
          <w:lang w:val="en-US" w:eastAsia="zh-CN"/>
        </w:rPr>
      </w:pPr>
      <w:r w:rsidRPr="005A3DCD">
        <w:rPr>
          <w:rFonts w:ascii="SimSun" w:hAnsi="SimSun" w:cs="楷体"/>
          <w:b/>
          <w:bCs/>
          <w:color w:val="0070C0"/>
          <w:kern w:val="2"/>
          <w:sz w:val="24"/>
          <w:szCs w:val="28"/>
          <w:lang w:val="en-US" w:eastAsia="zh-CN"/>
        </w:rPr>
        <w:t>4</w:t>
      </w:r>
      <w:r w:rsidR="00A22AB9" w:rsidRPr="00A22AB9">
        <w:rPr>
          <w:rFonts w:ascii="SimSun" w:hAnsi="SimSun" w:cs="楷体" w:hint="eastAsia"/>
          <w:b/>
          <w:bCs/>
          <w:color w:val="0070C0"/>
          <w:kern w:val="2"/>
          <w:sz w:val="24"/>
          <w:szCs w:val="28"/>
          <w:lang w:val="en-US" w:eastAsia="zh-CN"/>
        </w:rPr>
        <w:t>.</w:t>
      </w:r>
      <w:r w:rsidR="00A22AB9" w:rsidRPr="005A3DCD">
        <w:rPr>
          <w:rFonts w:ascii="SimSun" w:hAnsi="SimSun" w:cs="楷体"/>
          <w:b/>
          <w:bCs/>
          <w:color w:val="0070C0"/>
          <w:kern w:val="2"/>
          <w:sz w:val="24"/>
          <w:szCs w:val="28"/>
          <w:lang w:val="en-US" w:eastAsia="zh-CN"/>
        </w:rPr>
        <w:t xml:space="preserve"> </w:t>
      </w:r>
      <w:r w:rsidR="00A22AB9" w:rsidRPr="00A22AB9"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主持或参加科研</w:t>
      </w:r>
      <w:r w:rsidR="00A22AB9" w:rsidRPr="00A22AB9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>项目</w:t>
      </w:r>
      <w:r w:rsidR="00A22AB9" w:rsidRPr="00A22AB9">
        <w:rPr>
          <w:rFonts w:ascii="SimSun" w:hAnsi="SimSun" w:cs="Malgun Gothic Semilight" w:hint="eastAsia"/>
          <w:b/>
          <w:bCs/>
          <w:color w:val="0070C0"/>
          <w:kern w:val="2"/>
          <w:sz w:val="24"/>
          <w:szCs w:val="28"/>
          <w:lang w:val="en-US" w:eastAsia="zh-CN"/>
        </w:rPr>
        <w:t>（</w:t>
      </w:r>
      <w:r w:rsidR="00AE53BE" w:rsidRPr="005A3DCD">
        <w:rPr>
          <w:rFonts w:ascii="SimSun" w:hAnsi="SimSun" w:cs="Malgun Gothic Semilight" w:hint="eastAsia"/>
          <w:b/>
          <w:bCs/>
          <w:color w:val="0070C0"/>
          <w:kern w:val="2"/>
          <w:sz w:val="24"/>
          <w:szCs w:val="28"/>
          <w:lang w:val="en-US" w:eastAsia="zh-CN"/>
        </w:rPr>
        <w:t>不超过5项</w:t>
      </w:r>
      <w:r w:rsidR="00A22AB9" w:rsidRPr="00A22AB9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>目</w:t>
      </w:r>
      <w:r w:rsidR="00A22AB9" w:rsidRPr="00A22AB9">
        <w:rPr>
          <w:rFonts w:ascii="SimSun" w:hAnsi="SimSun" w:cs="Malgun Gothic Semilight" w:hint="eastAsia"/>
          <w:b/>
          <w:bCs/>
          <w:color w:val="0070C0"/>
          <w:kern w:val="2"/>
          <w:sz w:val="24"/>
          <w:szCs w:val="28"/>
          <w:lang w:val="en-US" w:eastAsia="zh-CN"/>
        </w:rPr>
        <w:t>）</w:t>
      </w:r>
      <w:r w:rsidR="00A22AB9" w:rsidRPr="00A22AB9"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情况</w:t>
      </w:r>
      <w:r w:rsidR="00A22AB9" w:rsidRPr="00A22AB9">
        <w:rPr>
          <w:rFonts w:ascii="SimSun" w:hAnsi="SimSun" w:cs="Malgun Gothic Semilight" w:hint="eastAsia"/>
          <w:b/>
          <w:bCs/>
          <w:color w:val="0070C0"/>
          <w:kern w:val="2"/>
          <w:sz w:val="24"/>
          <w:szCs w:val="28"/>
          <w:lang w:val="en-US" w:eastAsia="zh-CN"/>
        </w:rPr>
        <w:t>（</w:t>
      </w:r>
      <w:r w:rsidR="00A22AB9" w:rsidRPr="00A22AB9"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按</w:t>
      </w:r>
      <w:r w:rsidR="00A22AB9" w:rsidRPr="00A22AB9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>时间倒序排序</w:t>
      </w:r>
      <w:r w:rsidR="00A22AB9" w:rsidRPr="00A22AB9">
        <w:rPr>
          <w:rFonts w:ascii="SimSun" w:hAnsi="SimSun" w:cs="Malgun Gothic Semilight" w:hint="eastAsia"/>
          <w:b/>
          <w:bCs/>
          <w:color w:val="0070C0"/>
          <w:kern w:val="2"/>
          <w:sz w:val="24"/>
          <w:szCs w:val="28"/>
          <w:lang w:val="en-US" w:eastAsia="zh-CN"/>
        </w:rPr>
        <w:t>）：</w:t>
      </w:r>
    </w:p>
    <w:p w:rsidR="00F16B7B" w:rsidRPr="00014172" w:rsidRDefault="00F16B7B" w:rsidP="00F16B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仿宋" w:eastAsia="仿宋" w:hAnsi="仿宋" w:cs="Times New Roman"/>
          <w:bCs/>
          <w:kern w:val="44"/>
          <w:lang w:eastAsia="zh-CN"/>
        </w:rPr>
      </w:pPr>
      <w:r>
        <w:rPr>
          <w:rFonts w:ascii="仿宋" w:eastAsia="仿宋" w:hAnsi="仿宋" w:cs="Times New Roman" w:hint="eastAsia"/>
          <w:bCs/>
          <w:kern w:val="44"/>
          <w:lang w:eastAsia="zh-CN"/>
        </w:rPr>
        <w:t xml:space="preserve">科技部 </w:t>
      </w:r>
      <w:r w:rsidRPr="00014172">
        <w:rPr>
          <w:rFonts w:ascii="仿宋" w:eastAsia="仿宋" w:hAnsi="仿宋" w:cs="Times New Roman" w:hint="eastAsia"/>
          <w:bCs/>
          <w:kern w:val="44"/>
          <w:lang w:eastAsia="zh-CN"/>
        </w:rPr>
        <w:t>国家重点研发计划： 合成生物学---抗肿瘤、抗感染等活性天然产物合成途径解析及异源表达（2</w:t>
      </w:r>
      <w:r>
        <w:rPr>
          <w:rFonts w:ascii="仿宋" w:eastAsia="仿宋" w:hAnsi="仿宋" w:cs="Times New Roman"/>
          <w:bCs/>
          <w:kern w:val="44"/>
          <w:lang w:eastAsia="zh-CN"/>
        </w:rPr>
        <w:t>,</w:t>
      </w:r>
      <w:r w:rsidRPr="00014172">
        <w:rPr>
          <w:rFonts w:ascii="仿宋" w:eastAsia="仿宋" w:hAnsi="仿宋" w:cs="Times New Roman" w:hint="eastAsia"/>
          <w:bCs/>
          <w:kern w:val="44"/>
          <w:lang w:eastAsia="zh-CN"/>
        </w:rPr>
        <w:t>850万）， 子课题负责人（</w:t>
      </w:r>
      <w:r w:rsidRPr="00014172">
        <w:rPr>
          <w:rFonts w:ascii="仿宋" w:eastAsia="仿宋" w:hAnsi="仿宋" w:cs="Times New Roman" w:hint="eastAsia"/>
          <w:b/>
          <w:bCs/>
          <w:kern w:val="44"/>
          <w:lang w:eastAsia="zh-CN"/>
        </w:rPr>
        <w:t>100万</w:t>
      </w:r>
      <w:r w:rsidRPr="00014172">
        <w:rPr>
          <w:rFonts w:ascii="仿宋" w:eastAsia="仿宋" w:hAnsi="仿宋" w:cs="Times New Roman" w:hint="eastAsia"/>
          <w:bCs/>
          <w:kern w:val="44"/>
          <w:lang w:eastAsia="zh-CN"/>
        </w:rPr>
        <w:t>）</w:t>
      </w:r>
    </w:p>
    <w:p w:rsidR="00F16B7B" w:rsidRPr="00F16B7B" w:rsidRDefault="00F16B7B" w:rsidP="00F16B7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仿宋" w:eastAsia="仿宋" w:hAnsi="仿宋" w:cs="Times New Roman" w:hint="eastAsia"/>
          <w:bCs/>
          <w:kern w:val="44"/>
          <w:lang w:eastAsia="zh-CN"/>
        </w:rPr>
      </w:pPr>
      <w:r>
        <w:rPr>
          <w:rFonts w:ascii="仿宋" w:eastAsia="仿宋" w:hAnsi="仿宋" w:cs="Times New Roman" w:hint="eastAsia"/>
          <w:bCs/>
          <w:kern w:val="44"/>
          <w:lang w:eastAsia="zh-CN"/>
        </w:rPr>
        <w:t>广东省，</w:t>
      </w:r>
      <w:r w:rsidRPr="00E06D2D">
        <w:rPr>
          <w:rFonts w:ascii="仿宋" w:eastAsia="仿宋" w:hAnsi="仿宋" w:cs="Times New Roman" w:hint="eastAsia"/>
          <w:bCs/>
          <w:kern w:val="44"/>
          <w:lang w:eastAsia="zh-CN"/>
        </w:rPr>
        <w:t xml:space="preserve">南方海洋科學與工程廣東省實驗室 香港分部 开放基金 课题负责人 </w:t>
      </w:r>
      <w:r w:rsidRPr="00E06D2D">
        <w:rPr>
          <w:rFonts w:ascii="仿宋" w:eastAsia="仿宋" w:hAnsi="仿宋" w:cs="Times New Roman" w:hint="eastAsia"/>
          <w:b/>
          <w:bCs/>
          <w:kern w:val="44"/>
          <w:lang w:eastAsia="zh-CN"/>
        </w:rPr>
        <w:t>120万</w:t>
      </w:r>
    </w:p>
    <w:p w:rsidR="00A22AB9" w:rsidRPr="005A3DCD" w:rsidRDefault="00A22AB9" w:rsidP="0049799C">
      <w:pPr>
        <w:widowControl w:val="0"/>
        <w:snapToGrid w:val="0"/>
        <w:spacing w:beforeLines="50" w:before="120" w:line="440" w:lineRule="exact"/>
        <w:rPr>
          <w:rFonts w:ascii="SimSun" w:hAnsi="SimSun" w:cs="Malgun Gothic Semilight"/>
          <w:b/>
          <w:bCs/>
          <w:color w:val="0070C0"/>
          <w:kern w:val="2"/>
          <w:sz w:val="24"/>
          <w:szCs w:val="28"/>
          <w:lang w:val="en-US" w:eastAsia="zh-CN"/>
        </w:rPr>
      </w:pPr>
      <w:r w:rsidRPr="005A3DCD">
        <w:rPr>
          <w:rFonts w:ascii="SimSun" w:hAnsi="SimSun" w:cs="Times New Roman"/>
          <w:b/>
          <w:bCs/>
          <w:color w:val="0070C0"/>
          <w:kern w:val="2"/>
          <w:sz w:val="24"/>
          <w:szCs w:val="28"/>
          <w:lang w:val="en-US" w:eastAsia="zh-CN"/>
        </w:rPr>
        <w:t>5.</w:t>
      </w:r>
      <w:r w:rsidR="005A3DCD">
        <w:rPr>
          <w:rFonts w:ascii="SimSun" w:hAnsi="SimSun" w:cs="Times New Roman"/>
          <w:b/>
          <w:bCs/>
          <w:color w:val="0070C0"/>
          <w:kern w:val="2"/>
          <w:sz w:val="24"/>
          <w:szCs w:val="28"/>
          <w:lang w:val="en-US" w:eastAsia="zh-CN"/>
        </w:rPr>
        <w:t xml:space="preserve"> </w:t>
      </w:r>
      <w:r w:rsidRPr="00A22AB9"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近</w:t>
      </w:r>
      <w:r w:rsidRPr="00A22AB9">
        <w:rPr>
          <w:rFonts w:ascii="SimSun" w:hAnsi="SimSun" w:cs="楷体" w:hint="eastAsia"/>
          <w:b/>
          <w:bCs/>
          <w:color w:val="0070C0"/>
          <w:kern w:val="2"/>
          <w:sz w:val="24"/>
          <w:szCs w:val="28"/>
          <w:lang w:val="en-US" w:eastAsia="zh-CN"/>
        </w:rPr>
        <w:t>5</w:t>
      </w:r>
      <w:r w:rsidRPr="00A22AB9"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年内</w:t>
      </w:r>
      <w:r w:rsidRPr="00A22AB9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>发表的</w:t>
      </w:r>
      <w:r w:rsidRPr="00A22AB9">
        <w:rPr>
          <w:rFonts w:ascii="SimSun" w:hAnsi="SimSun" w:cs="楷体" w:hint="eastAsia"/>
          <w:b/>
          <w:bCs/>
          <w:color w:val="0070C0"/>
          <w:kern w:val="2"/>
          <w:sz w:val="24"/>
          <w:szCs w:val="28"/>
          <w:lang w:val="en-US" w:eastAsia="zh-CN"/>
        </w:rPr>
        <w:t>5</w:t>
      </w:r>
      <w:r w:rsidRPr="00A22AB9">
        <w:rPr>
          <w:rFonts w:ascii="SimSun" w:hAnsi="SimSun" w:cs="MS Gothic" w:hint="eastAsia"/>
          <w:b/>
          <w:bCs/>
          <w:color w:val="0070C0"/>
          <w:kern w:val="2"/>
          <w:sz w:val="24"/>
          <w:szCs w:val="28"/>
          <w:lang w:val="en-US" w:eastAsia="zh-CN"/>
        </w:rPr>
        <w:t>篇代表性</w:t>
      </w:r>
      <w:r w:rsidRPr="00A22AB9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>论著</w:t>
      </w:r>
      <w:r w:rsidRPr="005A3DCD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 xml:space="preserve"> （*通讯作者）</w:t>
      </w:r>
    </w:p>
    <w:p w:rsidR="00307E88" w:rsidRPr="00307E88" w:rsidRDefault="00307E88" w:rsidP="00307E88">
      <w:pPr>
        <w:pStyle w:val="ListParagraph"/>
        <w:widowControl w:val="0"/>
        <w:numPr>
          <w:ilvl w:val="0"/>
          <w:numId w:val="5"/>
        </w:numPr>
        <w:snapToGrid w:val="0"/>
        <w:spacing w:line="440" w:lineRule="exact"/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</w:pPr>
      <w:r w:rsidRPr="00C873C2">
        <w:rPr>
          <w:rFonts w:ascii="SimSun" w:hAnsi="SimSun" w:cs="Times New Roman"/>
          <w:b/>
          <w:bCs/>
          <w:kern w:val="2"/>
          <w:sz w:val="24"/>
          <w:szCs w:val="28"/>
          <w:u w:val="single"/>
          <w:lang w:val="en-US" w:eastAsia="zh-CN"/>
        </w:rPr>
        <w:t>Li YX</w:t>
      </w:r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, Zhong Z, Hou P, Zhang W, Qian PY. 2018. Resistance to </w:t>
      </w:r>
      <w:proofErr w:type="spellStart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>nonribosomal</w:t>
      </w:r>
      <w:proofErr w:type="spellEnd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 peptide antibiotics mediated by D-stereospecific peptidases. Nature Chemical Biology 14 (4), 381-385. (Highlighted by F1000 Prime, Xinhua News, TVB News, BTV News, </w:t>
      </w:r>
      <w:proofErr w:type="spellStart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>AsiaScientist</w:t>
      </w:r>
      <w:proofErr w:type="spellEnd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, Science Daily, Science Newsline, </w:t>
      </w:r>
      <w:proofErr w:type="spellStart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>etc</w:t>
      </w:r>
      <w:proofErr w:type="spellEnd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).  </w:t>
      </w:r>
    </w:p>
    <w:p w:rsidR="00307E88" w:rsidRPr="00307E88" w:rsidRDefault="00307E88" w:rsidP="00307E88">
      <w:pPr>
        <w:pStyle w:val="ListParagraph"/>
        <w:widowControl w:val="0"/>
        <w:numPr>
          <w:ilvl w:val="0"/>
          <w:numId w:val="5"/>
        </w:numPr>
        <w:snapToGrid w:val="0"/>
        <w:spacing w:line="440" w:lineRule="exact"/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</w:pPr>
      <w:r w:rsidRPr="00C873C2">
        <w:rPr>
          <w:rFonts w:ascii="SimSun" w:hAnsi="SimSun" w:cs="Times New Roman"/>
          <w:b/>
          <w:bCs/>
          <w:kern w:val="2"/>
          <w:sz w:val="24"/>
          <w:szCs w:val="28"/>
          <w:u w:val="single"/>
          <w:lang w:val="en-US" w:eastAsia="zh-CN"/>
        </w:rPr>
        <w:t>Li YX</w:t>
      </w:r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, Zhong Z, Zhang W, Qian PY. 2018. Discovery of cationic </w:t>
      </w:r>
      <w:proofErr w:type="spellStart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lastRenderedPageBreak/>
        <w:t>nonribosomal</w:t>
      </w:r>
      <w:proofErr w:type="spellEnd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 peptides as Gram-negative antibiotics through global genome mining. Nature Communication, 9(1): 3273. (Editor’s Highlights paper in Therapeutics, Recommended by F1000 Prime)</w:t>
      </w:r>
    </w:p>
    <w:p w:rsidR="00307E88" w:rsidRPr="00307E88" w:rsidRDefault="00307E88" w:rsidP="00307E88">
      <w:pPr>
        <w:pStyle w:val="ListParagraph"/>
        <w:widowControl w:val="0"/>
        <w:numPr>
          <w:ilvl w:val="0"/>
          <w:numId w:val="5"/>
        </w:numPr>
        <w:snapToGrid w:val="0"/>
        <w:spacing w:line="440" w:lineRule="exact"/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</w:pPr>
      <w:r w:rsidRPr="00C873C2">
        <w:rPr>
          <w:rFonts w:ascii="SimSun" w:hAnsi="SimSun" w:cs="Times New Roman"/>
          <w:b/>
          <w:bCs/>
          <w:kern w:val="2"/>
          <w:sz w:val="24"/>
          <w:szCs w:val="28"/>
          <w:u w:val="single"/>
          <w:lang w:val="en-US" w:eastAsia="zh-CN"/>
        </w:rPr>
        <w:t>Li YX</w:t>
      </w:r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, Li Z, Yamanaka K, Xu Y, Zhang W, </w:t>
      </w:r>
      <w:proofErr w:type="spellStart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>Vlamakis</w:t>
      </w:r>
      <w:proofErr w:type="spellEnd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 H, Kolter R, Moore BS, Qian PY. 2015. Directed natural product biosynthesis gene cluster capture and expression in the model bacterium Bacillus subtilis. Scientific reports. 5: 9383. </w:t>
      </w:r>
    </w:p>
    <w:p w:rsidR="00307E88" w:rsidRPr="00307E88" w:rsidRDefault="00307E88" w:rsidP="00307E88">
      <w:pPr>
        <w:pStyle w:val="ListParagraph"/>
        <w:widowControl w:val="0"/>
        <w:numPr>
          <w:ilvl w:val="0"/>
          <w:numId w:val="5"/>
        </w:numPr>
        <w:snapToGrid w:val="0"/>
        <w:spacing w:line="440" w:lineRule="exact"/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</w:pPr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Zhang WP, Ding W, </w:t>
      </w:r>
      <w:r w:rsidRPr="00C873C2">
        <w:rPr>
          <w:rFonts w:ascii="SimSun" w:hAnsi="SimSun" w:cs="Times New Roman"/>
          <w:b/>
          <w:bCs/>
          <w:kern w:val="2"/>
          <w:sz w:val="24"/>
          <w:szCs w:val="28"/>
          <w:u w:val="single"/>
          <w:lang w:val="en-US" w:eastAsia="zh-CN"/>
        </w:rPr>
        <w:t>Li YX</w:t>
      </w:r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, Tam CK, </w:t>
      </w:r>
      <w:proofErr w:type="spellStart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>Bougouffa</w:t>
      </w:r>
      <w:proofErr w:type="spellEnd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 S, Wang RJ, Pei B, Chiang HY, Leung </w:t>
      </w:r>
      <w:proofErr w:type="gramStart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>PM ,</w:t>
      </w:r>
      <w:proofErr w:type="gramEnd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 Lu YH, Sun J, Fu H, </w:t>
      </w:r>
      <w:proofErr w:type="spellStart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>Bajic</w:t>
      </w:r>
      <w:proofErr w:type="spellEnd"/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 VB, Liu HB, Webster NS, Qian PY*, 2019. Biofilms constitute a bank of hidden microbial diversity and functional potential, Nature Communication. 31;10(1):517.</w:t>
      </w:r>
    </w:p>
    <w:p w:rsidR="00307E88" w:rsidRPr="00307E88" w:rsidRDefault="00307E88" w:rsidP="00307E88">
      <w:pPr>
        <w:pStyle w:val="ListParagraph"/>
        <w:widowControl w:val="0"/>
        <w:numPr>
          <w:ilvl w:val="0"/>
          <w:numId w:val="5"/>
        </w:numPr>
        <w:snapToGrid w:val="0"/>
        <w:spacing w:line="440" w:lineRule="exact"/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</w:pPr>
      <w:r w:rsidRPr="00C873C2">
        <w:rPr>
          <w:rFonts w:ascii="SimSun" w:hAnsi="SimSun" w:cs="Times New Roman"/>
          <w:b/>
          <w:bCs/>
          <w:kern w:val="2"/>
          <w:sz w:val="24"/>
          <w:szCs w:val="28"/>
          <w:u w:val="single"/>
          <w:lang w:val="en-US" w:eastAsia="zh-CN"/>
        </w:rPr>
        <w:t>Li YX</w:t>
      </w:r>
      <w:r w:rsidRPr="00307E88">
        <w:rPr>
          <w:rFonts w:ascii="SimSun" w:hAnsi="SimSun" w:cs="Times New Roman"/>
          <w:bCs/>
          <w:kern w:val="2"/>
          <w:sz w:val="24"/>
          <w:szCs w:val="28"/>
          <w:lang w:val="en-US" w:eastAsia="zh-CN"/>
        </w:rPr>
        <w:t xml:space="preserve">, Wu HX, Xu Y, Shao CL, Wang CY, Qian PY. 2013. Antifouling activity of secondary metabolites isolated from Chinese marine organisms. Marine Biotechnology. 15(5):552-558. </w:t>
      </w:r>
    </w:p>
    <w:p w:rsidR="00A22AB9" w:rsidRPr="00A22AB9" w:rsidRDefault="005A3DCD" w:rsidP="0049799C">
      <w:pPr>
        <w:widowControl w:val="0"/>
        <w:snapToGrid w:val="0"/>
        <w:spacing w:beforeLines="50" w:before="120" w:line="440" w:lineRule="exact"/>
        <w:rPr>
          <w:rFonts w:ascii="SimSun" w:hAnsi="SimSun" w:cs="楷体"/>
          <w:b/>
          <w:bCs/>
          <w:color w:val="0070C0"/>
          <w:kern w:val="2"/>
          <w:sz w:val="24"/>
          <w:szCs w:val="28"/>
          <w:lang w:val="en-US" w:eastAsia="zh-CN"/>
        </w:rPr>
      </w:pPr>
      <w:r>
        <w:rPr>
          <w:rFonts w:ascii="SimSun" w:hAnsi="SimSun" w:cs="Times New Roman"/>
          <w:b/>
          <w:bCs/>
          <w:color w:val="0070C0"/>
          <w:kern w:val="2"/>
          <w:sz w:val="24"/>
          <w:szCs w:val="28"/>
          <w:lang w:val="en-US" w:eastAsia="zh-CN"/>
        </w:rPr>
        <w:t>6</w:t>
      </w:r>
      <w:r w:rsidR="00A22AB9" w:rsidRPr="005A3DCD">
        <w:rPr>
          <w:rFonts w:ascii="SimSun" w:hAnsi="SimSun" w:cs="Times New Roman"/>
          <w:b/>
          <w:bCs/>
          <w:color w:val="0070C0"/>
          <w:kern w:val="2"/>
          <w:sz w:val="24"/>
          <w:szCs w:val="28"/>
          <w:lang w:val="en-US" w:eastAsia="zh-CN"/>
        </w:rPr>
        <w:t>.</w:t>
      </w:r>
      <w:r w:rsidR="00A22AB9" w:rsidRPr="005A3DCD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 xml:space="preserve"> </w:t>
      </w:r>
      <w:r w:rsidR="00A22AB9" w:rsidRPr="00A22AB9">
        <w:rPr>
          <w:rFonts w:ascii="SimSun" w:hAnsi="SimSun" w:cs="Microsoft JhengHei" w:hint="eastAsia"/>
          <w:b/>
          <w:bCs/>
          <w:color w:val="0070C0"/>
          <w:kern w:val="2"/>
          <w:sz w:val="24"/>
          <w:szCs w:val="28"/>
          <w:lang w:val="en-US" w:eastAsia="zh-CN"/>
        </w:rPr>
        <w:t>论著之外的研究成果和获得学术奖励</w:t>
      </w:r>
    </w:p>
    <w:p w:rsidR="00AA4DD7" w:rsidRPr="00AA4DD7" w:rsidRDefault="00AA4DD7" w:rsidP="00AA4DD7">
      <w:pPr>
        <w:widowControl w:val="0"/>
        <w:snapToGrid w:val="0"/>
        <w:spacing w:line="440" w:lineRule="exact"/>
        <w:ind w:left="540" w:hanging="540"/>
        <w:rPr>
          <w:rFonts w:ascii="SimSun" w:hAnsi="SimSun" w:cs="Times New Roman"/>
          <w:kern w:val="2"/>
          <w:sz w:val="24"/>
          <w:szCs w:val="24"/>
          <w:lang w:val="en-US" w:eastAsia="zh-CN"/>
        </w:rPr>
      </w:pPr>
      <w:bookmarkStart w:id="0" w:name="_GoBack"/>
      <w:r w:rsidRPr="00AA4DD7">
        <w:rPr>
          <w:rFonts w:ascii="SimSun" w:hAnsi="SimSun" w:cs="Times New Roman"/>
          <w:kern w:val="2"/>
          <w:sz w:val="24"/>
          <w:szCs w:val="24"/>
          <w:lang w:val="en-US" w:eastAsia="zh-CN"/>
        </w:rPr>
        <w:t>1)</w:t>
      </w:r>
      <w:r w:rsidRPr="00AA4DD7">
        <w:rPr>
          <w:rFonts w:ascii="SimSun" w:hAnsi="SimSun" w:cs="Times New Roman"/>
          <w:kern w:val="2"/>
          <w:sz w:val="24"/>
          <w:szCs w:val="24"/>
          <w:lang w:val="en-US" w:eastAsia="zh-CN"/>
        </w:rPr>
        <w:tab/>
        <w:t>2014-</w:t>
      </w:r>
      <w:proofErr w:type="gramStart"/>
      <w:r w:rsidRPr="00AA4DD7">
        <w:rPr>
          <w:rFonts w:ascii="SimSun" w:hAnsi="SimSun" w:cs="Times New Roman"/>
          <w:kern w:val="2"/>
          <w:sz w:val="24"/>
          <w:szCs w:val="24"/>
          <w:lang w:val="en-US" w:eastAsia="zh-CN"/>
        </w:rPr>
        <w:t xml:space="preserve">17 </w:t>
      </w:r>
      <w:r w:rsidRPr="00AA4DD7">
        <w:rPr>
          <w:rFonts w:ascii="SimSun" w:hAnsi="SimSun" w:cs="Times New Roman"/>
          <w:kern w:val="2"/>
          <w:sz w:val="24"/>
          <w:szCs w:val="24"/>
          <w:lang w:val="en-US" w:eastAsia="zh-CN"/>
        </w:rPr>
        <w:t xml:space="preserve"> </w:t>
      </w:r>
      <w:r w:rsidRPr="00AA4DD7">
        <w:rPr>
          <w:rFonts w:ascii="SimSun" w:hAnsi="SimSun" w:cs="Times New Roman"/>
          <w:kern w:val="2"/>
          <w:sz w:val="24"/>
          <w:szCs w:val="24"/>
          <w:lang w:val="en-US" w:eastAsia="zh-CN"/>
        </w:rPr>
        <w:t>IAS</w:t>
      </w:r>
      <w:proofErr w:type="gramEnd"/>
      <w:r w:rsidRPr="00AA4DD7">
        <w:rPr>
          <w:rFonts w:ascii="SimSun" w:hAnsi="SimSun" w:cs="Times New Roman"/>
          <w:kern w:val="2"/>
          <w:sz w:val="24"/>
          <w:szCs w:val="24"/>
          <w:lang w:val="en-US" w:eastAsia="zh-CN"/>
        </w:rPr>
        <w:t xml:space="preserve"> Postdoctoral Fellowship, HKUST.</w:t>
      </w:r>
    </w:p>
    <w:p w:rsidR="00AA4DD7" w:rsidRPr="00AA4DD7" w:rsidRDefault="00AA4DD7" w:rsidP="00AA4DD7">
      <w:pPr>
        <w:widowControl w:val="0"/>
        <w:snapToGrid w:val="0"/>
        <w:spacing w:line="440" w:lineRule="exact"/>
        <w:ind w:left="540" w:hanging="540"/>
        <w:rPr>
          <w:rFonts w:ascii="SimSun" w:hAnsi="SimSun" w:cs="Times New Roman"/>
          <w:kern w:val="2"/>
          <w:sz w:val="24"/>
          <w:szCs w:val="24"/>
          <w:lang w:val="en-US" w:eastAsia="zh-CN"/>
        </w:rPr>
      </w:pPr>
      <w:r w:rsidRPr="00AA4DD7">
        <w:rPr>
          <w:rFonts w:ascii="SimSun" w:hAnsi="SimSun" w:cs="Times New Roman"/>
          <w:kern w:val="2"/>
          <w:sz w:val="24"/>
          <w:szCs w:val="24"/>
          <w:lang w:val="en-US" w:eastAsia="zh-CN"/>
        </w:rPr>
        <w:t>2)</w:t>
      </w:r>
      <w:r w:rsidRPr="00AA4DD7">
        <w:rPr>
          <w:rFonts w:ascii="SimSun" w:hAnsi="SimSun" w:cs="Times New Roman"/>
          <w:kern w:val="2"/>
          <w:sz w:val="24"/>
          <w:szCs w:val="24"/>
          <w:lang w:val="en-US" w:eastAsia="zh-CN"/>
        </w:rPr>
        <w:tab/>
        <w:t>2013     Oversea Research Awards, HKUST.</w:t>
      </w:r>
    </w:p>
    <w:p w:rsidR="00A22AB9" w:rsidRPr="00AA4DD7" w:rsidRDefault="00AA4DD7" w:rsidP="00AA4DD7">
      <w:pPr>
        <w:widowControl w:val="0"/>
        <w:snapToGrid w:val="0"/>
        <w:spacing w:line="440" w:lineRule="exact"/>
        <w:ind w:left="540" w:hanging="540"/>
        <w:rPr>
          <w:rFonts w:ascii="SimSun" w:hAnsi="SimSun" w:cs="Times New Roman"/>
          <w:kern w:val="2"/>
          <w:sz w:val="24"/>
          <w:szCs w:val="24"/>
          <w:lang w:val="en-US" w:eastAsia="zh-CN"/>
        </w:rPr>
      </w:pPr>
      <w:r w:rsidRPr="00AA4DD7">
        <w:rPr>
          <w:rFonts w:ascii="SimSun" w:hAnsi="SimSun" w:cs="Times New Roman"/>
          <w:kern w:val="2"/>
          <w:sz w:val="24"/>
          <w:szCs w:val="24"/>
          <w:lang w:val="en-US" w:eastAsia="zh-CN"/>
        </w:rPr>
        <w:t>3)</w:t>
      </w:r>
      <w:r w:rsidRPr="00AA4DD7">
        <w:rPr>
          <w:rFonts w:ascii="SimSun" w:hAnsi="SimSun" w:cs="Times New Roman"/>
          <w:kern w:val="2"/>
          <w:sz w:val="24"/>
          <w:szCs w:val="24"/>
          <w:lang w:val="en-US" w:eastAsia="zh-CN"/>
        </w:rPr>
        <w:tab/>
        <w:t>2012     Research Excellence Award, HKUST</w:t>
      </w:r>
    </w:p>
    <w:bookmarkEnd w:id="0"/>
    <w:p w:rsidR="00A22AB9" w:rsidRPr="00A22AB9" w:rsidRDefault="00A22AB9" w:rsidP="0049799C">
      <w:pPr>
        <w:widowControl w:val="0"/>
        <w:snapToGrid w:val="0"/>
        <w:spacing w:line="440" w:lineRule="exact"/>
        <w:ind w:left="720"/>
        <w:rPr>
          <w:rFonts w:ascii="SimSun" w:hAnsi="SimSun" w:cs="Times New Roman"/>
          <w:kern w:val="2"/>
          <w:sz w:val="28"/>
          <w:szCs w:val="28"/>
          <w:lang w:val="en" w:eastAsia="zh-CN"/>
        </w:rPr>
      </w:pPr>
    </w:p>
    <w:p w:rsidR="00D22845" w:rsidRPr="0049799C" w:rsidRDefault="00881204" w:rsidP="0049799C">
      <w:pPr>
        <w:rPr>
          <w:rFonts w:ascii="SimSun" w:hAnsi="SimSun"/>
          <w:lang w:eastAsia="zh-CN"/>
        </w:rPr>
      </w:pPr>
    </w:p>
    <w:sectPr w:rsidR="00D22845" w:rsidRPr="00497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204" w:rsidRDefault="00881204" w:rsidP="00A16F5E">
      <w:pPr>
        <w:spacing w:after="0" w:line="240" w:lineRule="auto"/>
      </w:pPr>
      <w:r>
        <w:separator/>
      </w:r>
    </w:p>
  </w:endnote>
  <w:endnote w:type="continuationSeparator" w:id="0">
    <w:p w:rsidR="00881204" w:rsidRDefault="00881204" w:rsidP="00A1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204" w:rsidRDefault="00881204" w:rsidP="00A16F5E">
      <w:pPr>
        <w:spacing w:after="0" w:line="240" w:lineRule="auto"/>
      </w:pPr>
      <w:r>
        <w:separator/>
      </w:r>
    </w:p>
  </w:footnote>
  <w:footnote w:type="continuationSeparator" w:id="0">
    <w:p w:rsidR="00881204" w:rsidRDefault="00881204" w:rsidP="00A1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0EC"/>
    <w:multiLevelType w:val="hybridMultilevel"/>
    <w:tmpl w:val="C362130E"/>
    <w:lvl w:ilvl="0" w:tplc="99D4F77E">
      <w:start w:val="1"/>
      <w:numFmt w:val="decimal"/>
      <w:lvlText w:val="（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6698"/>
    <w:multiLevelType w:val="hybridMultilevel"/>
    <w:tmpl w:val="E00836A4"/>
    <w:lvl w:ilvl="0" w:tplc="E9DAD73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2054F7"/>
    <w:multiLevelType w:val="hybridMultilevel"/>
    <w:tmpl w:val="E410C0C0"/>
    <w:lvl w:ilvl="0" w:tplc="295646D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0F53"/>
    <w:multiLevelType w:val="multilevel"/>
    <w:tmpl w:val="CB062882"/>
    <w:lvl w:ilvl="0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default"/>
      </w:rPr>
    </w:lvl>
  </w:abstractNum>
  <w:abstractNum w:abstractNumId="4" w15:restartNumberingAfterBreak="0">
    <w:nsid w:val="2B2D1F08"/>
    <w:multiLevelType w:val="hybridMultilevel"/>
    <w:tmpl w:val="2F6801E2"/>
    <w:lvl w:ilvl="0" w:tplc="26922DA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B60C7"/>
    <w:multiLevelType w:val="hybridMultilevel"/>
    <w:tmpl w:val="107491C2"/>
    <w:lvl w:ilvl="0" w:tplc="2C145E98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5C58"/>
    <w:multiLevelType w:val="hybridMultilevel"/>
    <w:tmpl w:val="19202F72"/>
    <w:lvl w:ilvl="0" w:tplc="0EDC539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372D"/>
    <w:multiLevelType w:val="hybridMultilevel"/>
    <w:tmpl w:val="EE561CBA"/>
    <w:lvl w:ilvl="0" w:tplc="2C145E98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4994"/>
    <w:multiLevelType w:val="multilevel"/>
    <w:tmpl w:val="CB062882"/>
    <w:lvl w:ilvl="0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default"/>
      </w:rPr>
    </w:lvl>
  </w:abstractNum>
  <w:abstractNum w:abstractNumId="9" w15:restartNumberingAfterBreak="0">
    <w:nsid w:val="48095091"/>
    <w:multiLevelType w:val="hybridMultilevel"/>
    <w:tmpl w:val="479CBC16"/>
    <w:lvl w:ilvl="0" w:tplc="2C145E98">
      <w:start w:val="1"/>
      <w:numFmt w:val="decimal"/>
      <w:lvlText w:val="（%1）"/>
      <w:lvlJc w:val="left"/>
      <w:pPr>
        <w:ind w:left="795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464D7"/>
    <w:multiLevelType w:val="hybridMultilevel"/>
    <w:tmpl w:val="C2DE5504"/>
    <w:lvl w:ilvl="0" w:tplc="2C145E98">
      <w:start w:val="1"/>
      <w:numFmt w:val="decimal"/>
      <w:lvlText w:val="（%1）"/>
      <w:lvlJc w:val="left"/>
      <w:pPr>
        <w:ind w:left="405" w:hanging="40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FF730C"/>
    <w:multiLevelType w:val="multilevel"/>
    <w:tmpl w:val="5FFF730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hint="default"/>
      </w:rPr>
    </w:lvl>
  </w:abstractNum>
  <w:abstractNum w:abstractNumId="12" w15:restartNumberingAfterBreak="0">
    <w:nsid w:val="62C023E1"/>
    <w:multiLevelType w:val="hybridMultilevel"/>
    <w:tmpl w:val="51BE5766"/>
    <w:lvl w:ilvl="0" w:tplc="2C145E98">
      <w:start w:val="1"/>
      <w:numFmt w:val="decimal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E4E52"/>
    <w:multiLevelType w:val="hybridMultilevel"/>
    <w:tmpl w:val="EB4C69FC"/>
    <w:lvl w:ilvl="0" w:tplc="E9DAD73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4"/>
  </w:num>
  <w:num w:numId="8">
    <w:abstractNumId w:val="13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tLAwNDY3tDQyNDBR0lEKTi0uzszPAykwqgUAc/tS+SwAAAA="/>
  </w:docVars>
  <w:rsids>
    <w:rsidRoot w:val="00A22AB9"/>
    <w:rsid w:val="0005527E"/>
    <w:rsid w:val="00080D72"/>
    <w:rsid w:val="000A7CF9"/>
    <w:rsid w:val="001540A0"/>
    <w:rsid w:val="00307E88"/>
    <w:rsid w:val="0049799C"/>
    <w:rsid w:val="004D22D4"/>
    <w:rsid w:val="00503A37"/>
    <w:rsid w:val="0054289F"/>
    <w:rsid w:val="00561E17"/>
    <w:rsid w:val="0058053F"/>
    <w:rsid w:val="005A3DCD"/>
    <w:rsid w:val="008650FA"/>
    <w:rsid w:val="00881204"/>
    <w:rsid w:val="008A6059"/>
    <w:rsid w:val="009A360A"/>
    <w:rsid w:val="00A16F5E"/>
    <w:rsid w:val="00A22AB9"/>
    <w:rsid w:val="00A8576F"/>
    <w:rsid w:val="00A912DD"/>
    <w:rsid w:val="00A96738"/>
    <w:rsid w:val="00AA4DD7"/>
    <w:rsid w:val="00AE53BE"/>
    <w:rsid w:val="00B4012B"/>
    <w:rsid w:val="00C56F55"/>
    <w:rsid w:val="00C873C2"/>
    <w:rsid w:val="00C97EC0"/>
    <w:rsid w:val="00DA0778"/>
    <w:rsid w:val="00E275DD"/>
    <w:rsid w:val="00ED0748"/>
    <w:rsid w:val="00F16B7B"/>
    <w:rsid w:val="00F3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45CA3"/>
  <w15:chartTrackingRefBased/>
  <w15:docId w15:val="{2E35AB63-904B-4A61-85CE-2667CBCB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6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5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Kenneth Leung</dc:creator>
  <cp:keywords/>
  <dc:description/>
  <cp:lastModifiedBy>Philip</cp:lastModifiedBy>
  <cp:revision>8</cp:revision>
  <dcterms:created xsi:type="dcterms:W3CDTF">2019-12-04T07:40:00Z</dcterms:created>
  <dcterms:modified xsi:type="dcterms:W3CDTF">2019-12-07T04:58:00Z</dcterms:modified>
</cp:coreProperties>
</file>